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509"/>
        <w:gridCol w:w="2001"/>
        <w:gridCol w:w="2075"/>
        <w:gridCol w:w="2075"/>
        <w:gridCol w:w="2075"/>
        <w:gridCol w:w="610"/>
      </w:tblGrid>
      <w:tr w:rsidR="000C6C69" w:rsidRPr="000C6C69" w14:paraId="44A0674A" w14:textId="77777777" w:rsidTr="000C6C69">
        <w:trPr>
          <w:jc w:val="center"/>
        </w:trPr>
        <w:tc>
          <w:tcPr>
            <w:tcW w:w="642" w:type="dxa"/>
          </w:tcPr>
          <w:p w14:paraId="54961B56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№\п</w:t>
            </w:r>
          </w:p>
        </w:tc>
        <w:tc>
          <w:tcPr>
            <w:tcW w:w="2833" w:type="dxa"/>
          </w:tcPr>
          <w:p w14:paraId="1DA39839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Направления</w:t>
            </w:r>
          </w:p>
        </w:tc>
        <w:tc>
          <w:tcPr>
            <w:tcW w:w="1481" w:type="dxa"/>
          </w:tcPr>
          <w:p w14:paraId="28137E5A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2022г</w:t>
            </w:r>
          </w:p>
        </w:tc>
        <w:tc>
          <w:tcPr>
            <w:tcW w:w="1482" w:type="dxa"/>
          </w:tcPr>
          <w:p w14:paraId="0EE30CA7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2023г</w:t>
            </w:r>
          </w:p>
        </w:tc>
        <w:tc>
          <w:tcPr>
            <w:tcW w:w="1482" w:type="dxa"/>
          </w:tcPr>
          <w:p w14:paraId="376920DC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2024г</w:t>
            </w:r>
          </w:p>
        </w:tc>
        <w:tc>
          <w:tcPr>
            <w:tcW w:w="1425" w:type="dxa"/>
          </w:tcPr>
          <w:p w14:paraId="571E689E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</w:t>
            </w:r>
          </w:p>
        </w:tc>
      </w:tr>
      <w:tr w:rsidR="000C6C69" w:rsidRPr="000C6C69" w14:paraId="556936E4" w14:textId="77777777" w:rsidTr="000C6C69">
        <w:trPr>
          <w:jc w:val="center"/>
        </w:trPr>
        <w:tc>
          <w:tcPr>
            <w:tcW w:w="642" w:type="dxa"/>
          </w:tcPr>
          <w:p w14:paraId="58A75F51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33" w:type="dxa"/>
          </w:tcPr>
          <w:p w14:paraId="280093AC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Число молодых специалистов</w:t>
            </w:r>
            <w:r w:rsidRPr="000C6C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образовательной организации </w:t>
            </w:r>
          </w:p>
        </w:tc>
        <w:tc>
          <w:tcPr>
            <w:tcW w:w="1481" w:type="dxa"/>
          </w:tcPr>
          <w:p w14:paraId="392E00E1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82" w:type="dxa"/>
          </w:tcPr>
          <w:p w14:paraId="34E497F2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82" w:type="dxa"/>
          </w:tcPr>
          <w:p w14:paraId="40A60172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425" w:type="dxa"/>
          </w:tcPr>
          <w:p w14:paraId="3B9246C9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75B254B9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</w:tr>
      <w:tr w:rsidR="000C6C69" w:rsidRPr="000C6C69" w14:paraId="59FF3F08" w14:textId="77777777" w:rsidTr="000C6C69">
        <w:trPr>
          <w:jc w:val="center"/>
        </w:trPr>
        <w:tc>
          <w:tcPr>
            <w:tcW w:w="642" w:type="dxa"/>
          </w:tcPr>
          <w:p w14:paraId="406BA211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833" w:type="dxa"/>
          </w:tcPr>
          <w:p w14:paraId="7C354CD3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Качественный рост успеваемости</w:t>
            </w:r>
            <w:r w:rsidRPr="000C6C69">
              <w:rPr>
                <w:rFonts w:ascii="Times New Roman" w:eastAsia="Calibri" w:hAnsi="Times New Roman" w:cs="Times New Roman"/>
                <w:sz w:val="20"/>
                <w:szCs w:val="20"/>
              </w:rPr>
              <w:t> и улучшение поведения в классах (группах), с которыми работает наставляемое лицо. (приложить график, диаграмму, описание кратко)</w:t>
            </w:r>
          </w:p>
        </w:tc>
        <w:tc>
          <w:tcPr>
            <w:tcW w:w="1481" w:type="dxa"/>
          </w:tcPr>
          <w:p w14:paraId="23D13503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Наставники/наставляемые получено 4 </w:t>
            </w:r>
            <w:proofErr w:type="spellStart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категории из них:</w:t>
            </w:r>
          </w:p>
          <w:p w14:paraId="2BEB7F65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высш-1 (наставник)</w:t>
            </w:r>
          </w:p>
          <w:p w14:paraId="04830E3A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первая -3 </w:t>
            </w:r>
          </w:p>
          <w:p w14:paraId="32C573F4" w14:textId="77777777" w:rsidR="000C6C69" w:rsidRPr="000C6C69" w:rsidRDefault="000C6C69" w:rsidP="000C6C6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Степень освоения воспитанниками ООП - 95,6% </w:t>
            </w:r>
          </w:p>
          <w:p w14:paraId="5BFE29E9" w14:textId="77777777" w:rsidR="000C6C69" w:rsidRPr="000C6C69" w:rsidRDefault="000C6C69" w:rsidP="000C6C69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развития целевых ориентиров детского развития 93,4% </w:t>
            </w:r>
          </w:p>
          <w:p w14:paraId="409ABA6B" w14:textId="77777777" w:rsidR="000C6C69" w:rsidRPr="000C6C69" w:rsidRDefault="000C6C69" w:rsidP="000C6C69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Стабильно положительные результаты.</w:t>
            </w:r>
          </w:p>
        </w:tc>
        <w:tc>
          <w:tcPr>
            <w:tcW w:w="1482" w:type="dxa"/>
          </w:tcPr>
          <w:p w14:paraId="0AEE6E7F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Наставники/наставляемые получено 3 </w:t>
            </w:r>
            <w:proofErr w:type="spellStart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категории из них:</w:t>
            </w:r>
          </w:p>
          <w:p w14:paraId="7811A685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высш-2 (наставник)</w:t>
            </w:r>
          </w:p>
          <w:p w14:paraId="582E38D9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первая -1</w:t>
            </w:r>
          </w:p>
          <w:p w14:paraId="0047B27B" w14:textId="77777777" w:rsidR="000C6C69" w:rsidRPr="000C6C69" w:rsidRDefault="000C6C69" w:rsidP="000C6C6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Степень освоения воспитанниками ООП - 95,8% </w:t>
            </w:r>
          </w:p>
          <w:p w14:paraId="5996BD66" w14:textId="77777777" w:rsidR="000C6C69" w:rsidRPr="000C6C69" w:rsidRDefault="000C6C69" w:rsidP="000C6C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развития целевых ориентиров детского развития 94,3%</w:t>
            </w:r>
          </w:p>
          <w:p w14:paraId="06ECCC0D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Стабильно положительные результаты.</w:t>
            </w:r>
          </w:p>
        </w:tc>
        <w:tc>
          <w:tcPr>
            <w:tcW w:w="1482" w:type="dxa"/>
          </w:tcPr>
          <w:p w14:paraId="455CAFFE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Наставники/наставляемые получено 4 </w:t>
            </w:r>
            <w:proofErr w:type="spellStart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кв</w:t>
            </w:r>
            <w:proofErr w:type="spellEnd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категории из них:</w:t>
            </w:r>
          </w:p>
          <w:p w14:paraId="0FD86FA1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педагог-наставник -2</w:t>
            </w:r>
          </w:p>
          <w:p w14:paraId="7D3F2A7B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высшая -1</w:t>
            </w:r>
          </w:p>
          <w:p w14:paraId="7B4DBD52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первая -1</w:t>
            </w:r>
          </w:p>
          <w:p w14:paraId="7064F0BE" w14:textId="77777777" w:rsidR="000C6C69" w:rsidRPr="000C6C69" w:rsidRDefault="000C6C69" w:rsidP="000C6C6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Степень освоения воспитанниками ООП - 96% </w:t>
            </w:r>
          </w:p>
          <w:p w14:paraId="6B748FE6" w14:textId="77777777" w:rsidR="000C6C69" w:rsidRPr="000C6C69" w:rsidRDefault="000C6C69" w:rsidP="000C6C6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развития целевых ориентиров детского развития 95%</w:t>
            </w:r>
          </w:p>
          <w:p w14:paraId="71C15387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Стабильно положительные результаты.</w:t>
            </w:r>
          </w:p>
        </w:tc>
        <w:tc>
          <w:tcPr>
            <w:tcW w:w="1425" w:type="dxa"/>
          </w:tcPr>
          <w:p w14:paraId="20AE4E51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C6C69" w:rsidRPr="000C6C69" w14:paraId="620B9CBF" w14:textId="77777777" w:rsidTr="000C6C69">
        <w:trPr>
          <w:jc w:val="center"/>
        </w:trPr>
        <w:tc>
          <w:tcPr>
            <w:tcW w:w="642" w:type="dxa"/>
          </w:tcPr>
          <w:p w14:paraId="30220C4B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833" w:type="dxa"/>
          </w:tcPr>
          <w:p w14:paraId="253E72CA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Число конфликтов</w:t>
            </w:r>
            <w:r w:rsidRPr="000C6C69">
              <w:rPr>
                <w:rFonts w:ascii="Times New Roman" w:eastAsia="Calibri" w:hAnsi="Times New Roman" w:cs="Times New Roman"/>
                <w:sz w:val="20"/>
                <w:szCs w:val="20"/>
              </w:rPr>
              <w:t> с педагогическим и родительским сообществами. </w:t>
            </w:r>
          </w:p>
        </w:tc>
        <w:tc>
          <w:tcPr>
            <w:tcW w:w="1481" w:type="dxa"/>
          </w:tcPr>
          <w:p w14:paraId="67C6652E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82" w:type="dxa"/>
          </w:tcPr>
          <w:p w14:paraId="41247F96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82" w:type="dxa"/>
          </w:tcPr>
          <w:p w14:paraId="303F6A38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14:paraId="0BDAC030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C6C69" w:rsidRPr="000C6C69" w14:paraId="662453D0" w14:textId="77777777" w:rsidTr="000C6C69">
        <w:trPr>
          <w:trHeight w:val="3970"/>
          <w:jc w:val="center"/>
        </w:trPr>
        <w:tc>
          <w:tcPr>
            <w:tcW w:w="642" w:type="dxa"/>
          </w:tcPr>
          <w:p w14:paraId="728924C6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833" w:type="dxa"/>
          </w:tcPr>
          <w:p w14:paraId="1254B485" w14:textId="77777777" w:rsidR="000C6C69" w:rsidRPr="000C6C69" w:rsidRDefault="000C6C69" w:rsidP="000C6C69">
            <w:pPr>
              <w:shd w:val="clear" w:color="auto" w:fill="FFFFFF"/>
              <w:spacing w:beforeAutospacing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Число продуктов деятельности</w:t>
            </w:r>
            <w:r w:rsidRPr="000C6C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 участников программы наставничества: статей, исследований, методических практик молодого специалиста и т. п. участие в городских мероприятиях, выступления </w:t>
            </w:r>
          </w:p>
        </w:tc>
        <w:tc>
          <w:tcPr>
            <w:tcW w:w="1481" w:type="dxa"/>
          </w:tcPr>
          <w:p w14:paraId="569E1E11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1.Слет молодых педагогов</w:t>
            </w:r>
          </w:p>
          <w:p w14:paraId="0AF46485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2.Лаборатория «Истоки»</w:t>
            </w:r>
          </w:p>
          <w:p w14:paraId="5CC0FCD5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3.Откр. просмотры</w:t>
            </w:r>
          </w:p>
          <w:p w14:paraId="72B07242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4.ГМОвыступл.</w:t>
            </w:r>
          </w:p>
          <w:p w14:paraId="761C49FB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5.Торжеств. «Истории успеха-2022»</w:t>
            </w:r>
          </w:p>
          <w:p w14:paraId="364F13B3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6.Статьи в </w:t>
            </w:r>
            <w:proofErr w:type="spellStart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госпаблики</w:t>
            </w:r>
            <w:proofErr w:type="spellEnd"/>
          </w:p>
          <w:p w14:paraId="12B39B10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14:paraId="0F5070E9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</w:t>
            </w:r>
            <w:proofErr w:type="gramStart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Тв.лаборатория</w:t>
            </w:r>
            <w:proofErr w:type="gramEnd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«Ступени мастерства»</w:t>
            </w:r>
          </w:p>
          <w:p w14:paraId="1C0841AF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2.Акция «Вектор наставничества»</w:t>
            </w:r>
          </w:p>
          <w:p w14:paraId="03CCA268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</w:t>
            </w:r>
            <w:proofErr w:type="gramStart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Шк.молодого</w:t>
            </w:r>
            <w:proofErr w:type="gramEnd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педагога</w:t>
            </w:r>
          </w:p>
          <w:p w14:paraId="5C7F1C5D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4.Откр. просмотры</w:t>
            </w:r>
          </w:p>
          <w:p w14:paraId="136FF88D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5.ГМОвыступл.</w:t>
            </w:r>
          </w:p>
          <w:p w14:paraId="499EE7C1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6.Торжеств. «Истории успеха-2023»</w:t>
            </w:r>
          </w:p>
          <w:p w14:paraId="702DA93B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7.Акция «Дорога просвещения»</w:t>
            </w:r>
          </w:p>
          <w:p w14:paraId="22C23FA3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8.Статьи в </w:t>
            </w:r>
            <w:proofErr w:type="spellStart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госпаблики</w:t>
            </w:r>
            <w:proofErr w:type="spellEnd"/>
          </w:p>
          <w:p w14:paraId="111005CB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82" w:type="dxa"/>
          </w:tcPr>
          <w:p w14:paraId="2EBAEB5A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1.Акция ко Дню дедушек и бабушек</w:t>
            </w:r>
          </w:p>
          <w:p w14:paraId="53E3B4C9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</w:t>
            </w:r>
            <w:proofErr w:type="gramStart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Тв.лаборатория</w:t>
            </w:r>
            <w:proofErr w:type="gramEnd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«Педагог-новатор»</w:t>
            </w:r>
          </w:p>
          <w:p w14:paraId="619B5BBC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</w:t>
            </w:r>
            <w:proofErr w:type="gramStart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Шк.молодого</w:t>
            </w:r>
            <w:proofErr w:type="gramEnd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педагога</w:t>
            </w:r>
          </w:p>
          <w:p w14:paraId="201B1789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4.</w:t>
            </w:r>
            <w:proofErr w:type="gramStart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Тв.лаборатор</w:t>
            </w:r>
            <w:proofErr w:type="gramEnd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 «На ступенях роста»</w:t>
            </w:r>
          </w:p>
          <w:p w14:paraId="4A62AD3F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5.Откр. просмотры</w:t>
            </w:r>
          </w:p>
          <w:p w14:paraId="469D38DB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6.ГМОвыступл.</w:t>
            </w:r>
          </w:p>
          <w:p w14:paraId="189B03C6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6.Торжеств. «Истории успеха-2024» </w:t>
            </w:r>
          </w:p>
          <w:p w14:paraId="0DEC9115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7.Акция «Дорога просвещения»</w:t>
            </w:r>
          </w:p>
          <w:p w14:paraId="4786976A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78Статьи в </w:t>
            </w:r>
            <w:proofErr w:type="spellStart"/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госпаблики</w:t>
            </w:r>
            <w:proofErr w:type="spellEnd"/>
          </w:p>
        </w:tc>
        <w:tc>
          <w:tcPr>
            <w:tcW w:w="1425" w:type="dxa"/>
          </w:tcPr>
          <w:p w14:paraId="116B8D9C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C6C69" w:rsidRPr="000C6C69" w14:paraId="3378A9E2" w14:textId="77777777" w:rsidTr="000C6C69">
        <w:trPr>
          <w:jc w:val="center"/>
        </w:trPr>
        <w:tc>
          <w:tcPr>
            <w:tcW w:w="642" w:type="dxa"/>
          </w:tcPr>
          <w:p w14:paraId="1AB050F8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833" w:type="dxa"/>
          </w:tcPr>
          <w:p w14:paraId="791EFDFA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sz w:val="20"/>
                <w:szCs w:val="20"/>
              </w:rPr>
              <w:t>Наставнические пары (количество)</w:t>
            </w:r>
          </w:p>
        </w:tc>
        <w:tc>
          <w:tcPr>
            <w:tcW w:w="1481" w:type="dxa"/>
          </w:tcPr>
          <w:p w14:paraId="35024F64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82" w:type="dxa"/>
          </w:tcPr>
          <w:p w14:paraId="34AC74A3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82" w:type="dxa"/>
          </w:tcPr>
          <w:p w14:paraId="57036BBA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3948A898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0C6C69" w:rsidRPr="000C6C69" w14:paraId="1B6D3F07" w14:textId="77777777" w:rsidTr="000C6C69">
        <w:trPr>
          <w:jc w:val="center"/>
        </w:trPr>
        <w:tc>
          <w:tcPr>
            <w:tcW w:w="642" w:type="dxa"/>
          </w:tcPr>
          <w:p w14:paraId="371A14B3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2833" w:type="dxa"/>
          </w:tcPr>
          <w:p w14:paraId="7E98E972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sz w:val="20"/>
                <w:szCs w:val="20"/>
              </w:rPr>
              <w:t>Персонализированные программы наставничества (количество)</w:t>
            </w:r>
          </w:p>
        </w:tc>
        <w:tc>
          <w:tcPr>
            <w:tcW w:w="1481" w:type="dxa"/>
          </w:tcPr>
          <w:p w14:paraId="4B40B320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  <w:p w14:paraId="0C249E15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план работы</w:t>
            </w:r>
          </w:p>
        </w:tc>
        <w:tc>
          <w:tcPr>
            <w:tcW w:w="1482" w:type="dxa"/>
          </w:tcPr>
          <w:p w14:paraId="73D13BBB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</w:t>
            </w:r>
          </w:p>
          <w:p w14:paraId="3CED664D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план работы</w:t>
            </w:r>
          </w:p>
        </w:tc>
        <w:tc>
          <w:tcPr>
            <w:tcW w:w="1482" w:type="dxa"/>
          </w:tcPr>
          <w:p w14:paraId="7A7A6B11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25" w:type="dxa"/>
          </w:tcPr>
          <w:p w14:paraId="456A55E0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0C6C69" w:rsidRPr="000C6C69" w14:paraId="4E571E99" w14:textId="77777777" w:rsidTr="000C6C69">
        <w:trPr>
          <w:jc w:val="center"/>
        </w:trPr>
        <w:tc>
          <w:tcPr>
            <w:tcW w:w="642" w:type="dxa"/>
          </w:tcPr>
          <w:p w14:paraId="4917C26A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833" w:type="dxa"/>
          </w:tcPr>
          <w:p w14:paraId="2F8A324D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sz w:val="20"/>
                <w:szCs w:val="20"/>
              </w:rPr>
              <w:t>Победители и призеры профессиональных конкурсов ХМАО-Югры, Уральского Федерального округа и РФ (количество)</w:t>
            </w:r>
          </w:p>
        </w:tc>
        <w:tc>
          <w:tcPr>
            <w:tcW w:w="1481" w:type="dxa"/>
          </w:tcPr>
          <w:p w14:paraId="63B88CFC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82" w:type="dxa"/>
          </w:tcPr>
          <w:p w14:paraId="3A0597A8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82" w:type="dxa"/>
          </w:tcPr>
          <w:p w14:paraId="0397E865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2 -конкурс профмастерства</w:t>
            </w:r>
          </w:p>
          <w:p w14:paraId="75BB0E6E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 – НПУ (ХМАО-Югры, УФО)</w:t>
            </w:r>
          </w:p>
        </w:tc>
        <w:tc>
          <w:tcPr>
            <w:tcW w:w="1425" w:type="dxa"/>
          </w:tcPr>
          <w:p w14:paraId="24258474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</w:tr>
      <w:tr w:rsidR="000C6C69" w:rsidRPr="000C6C69" w14:paraId="631E0368" w14:textId="77777777" w:rsidTr="000C6C69">
        <w:trPr>
          <w:jc w:val="center"/>
        </w:trPr>
        <w:tc>
          <w:tcPr>
            <w:tcW w:w="642" w:type="dxa"/>
          </w:tcPr>
          <w:p w14:paraId="7F3D9FDB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833" w:type="dxa"/>
          </w:tcPr>
          <w:p w14:paraId="7A2A9150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sz w:val="20"/>
                <w:szCs w:val="20"/>
              </w:rPr>
              <w:t>Обучение на КПК по наставничеству (количество)</w:t>
            </w:r>
          </w:p>
        </w:tc>
        <w:tc>
          <w:tcPr>
            <w:tcW w:w="1481" w:type="dxa"/>
          </w:tcPr>
          <w:p w14:paraId="4E159489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82" w:type="dxa"/>
          </w:tcPr>
          <w:p w14:paraId="2CF029F5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82" w:type="dxa"/>
          </w:tcPr>
          <w:p w14:paraId="14865BD9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25" w:type="dxa"/>
          </w:tcPr>
          <w:p w14:paraId="017E3E05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0C6C69" w:rsidRPr="000C6C69" w14:paraId="2C7C5CC1" w14:textId="77777777" w:rsidTr="000C6C69">
        <w:trPr>
          <w:jc w:val="center"/>
        </w:trPr>
        <w:tc>
          <w:tcPr>
            <w:tcW w:w="642" w:type="dxa"/>
          </w:tcPr>
          <w:p w14:paraId="11759277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2833" w:type="dxa"/>
          </w:tcPr>
          <w:p w14:paraId="66808A76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sz w:val="20"/>
                <w:szCs w:val="20"/>
              </w:rPr>
              <w:t>Укажите проблемы в наставничестве, которые не решаются на муниципальном уровне или решаются с трудом</w:t>
            </w:r>
          </w:p>
        </w:tc>
        <w:tc>
          <w:tcPr>
            <w:tcW w:w="1481" w:type="dxa"/>
          </w:tcPr>
          <w:p w14:paraId="6C4CC9A6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82" w:type="dxa"/>
          </w:tcPr>
          <w:p w14:paraId="58E0DE03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82" w:type="dxa"/>
          </w:tcPr>
          <w:p w14:paraId="45B20AE8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25" w:type="dxa"/>
          </w:tcPr>
          <w:p w14:paraId="5A593CBF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C6C69" w:rsidRPr="000C6C69" w14:paraId="472B52EA" w14:textId="77777777" w:rsidTr="000C6C69">
        <w:trPr>
          <w:jc w:val="center"/>
        </w:trPr>
        <w:tc>
          <w:tcPr>
            <w:tcW w:w="642" w:type="dxa"/>
          </w:tcPr>
          <w:p w14:paraId="39FF2B22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833" w:type="dxa"/>
          </w:tcPr>
          <w:p w14:paraId="0D269B16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6C6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Предложения в перспективу развития ЦМН г.Мегиона</w:t>
            </w:r>
          </w:p>
        </w:tc>
        <w:tc>
          <w:tcPr>
            <w:tcW w:w="5870" w:type="dxa"/>
            <w:gridSpan w:val="4"/>
          </w:tcPr>
          <w:p w14:paraId="1D184567" w14:textId="77777777" w:rsidR="000C6C69" w:rsidRPr="000C6C69" w:rsidRDefault="000C6C69" w:rsidP="000C6C69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14:paraId="61F54B37" w14:textId="77777777" w:rsidR="00530C02" w:rsidRDefault="00530C02">
      <w:bookmarkStart w:id="0" w:name="_GoBack"/>
      <w:bookmarkEnd w:id="0"/>
    </w:p>
    <w:sectPr w:rsidR="00530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C02"/>
    <w:rsid w:val="000C6C69"/>
    <w:rsid w:val="0053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D0B28-6646-4E49-B1F0-6B8565D1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0C6C69"/>
    <w:pPr>
      <w:spacing w:before="2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C6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</cp:revision>
  <dcterms:created xsi:type="dcterms:W3CDTF">2025-01-17T10:51:00Z</dcterms:created>
  <dcterms:modified xsi:type="dcterms:W3CDTF">2025-01-17T10:53:00Z</dcterms:modified>
</cp:coreProperties>
</file>